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COMPLEMENTARY SUPPORT PLAN</w:t>
      </w:r>
      <w:r w:rsidDel="00000000" w:rsidR="00000000" w:rsidRPr="00000000">
        <w:drawing>
          <wp:anchor allowOverlap="1" behindDoc="1" distB="0" distT="0" distL="0" distR="0" hidden="0" layoutInCell="1" locked="0" relativeHeight="0" simplePos="0">
            <wp:simplePos x="0" y="0"/>
            <wp:positionH relativeFrom="column">
              <wp:posOffset>4899660</wp:posOffset>
            </wp:positionH>
            <wp:positionV relativeFrom="paragraph">
              <wp:posOffset>-687069</wp:posOffset>
            </wp:positionV>
            <wp:extent cx="1321435" cy="739775"/>
            <wp:effectExtent b="0" l="0" r="0" t="0"/>
            <wp:wrapNone/>
            <wp:docPr descr="Logo nuevo-color" id="2" name="image1.jpg"/>
            <a:graphic>
              <a:graphicData uri="http://schemas.openxmlformats.org/drawingml/2006/picture">
                <pic:pic>
                  <pic:nvPicPr>
                    <pic:cNvPr descr="Logo nuevo-color" id="0" name="image1.jpg"/>
                    <pic:cNvPicPr preferRelativeResize="0"/>
                  </pic:nvPicPr>
                  <pic:blipFill>
                    <a:blip r:embed="rId7"/>
                    <a:srcRect b="0" l="0" r="0" t="0"/>
                    <a:stretch>
                      <a:fillRect/>
                    </a:stretch>
                  </pic:blipFill>
                  <pic:spPr>
                    <a:xfrm>
                      <a:off x="0" y="0"/>
                      <a:ext cx="1321435" cy="739775"/>
                    </a:xfrm>
                    <a:prstGeom prst="rect"/>
                    <a:ln/>
                  </pic:spPr>
                </pic:pic>
              </a:graphicData>
            </a:graphic>
          </wp:anchor>
        </w:drawing>
      </w:r>
    </w:p>
    <w:p w:rsidR="00000000" w:rsidDel="00000000" w:rsidP="00000000" w:rsidRDefault="00000000" w:rsidRPr="00000000" w14:paraId="00000002">
      <w:pPr>
        <w:spacing w:line="360" w:lineRule="auto"/>
        <w:jc w:val="both"/>
        <w:rPr>
          <w:rFonts w:ascii="Arial Narrow" w:cs="Arial Narrow" w:eastAsia="Arial Narrow" w:hAnsi="Arial Narrow"/>
          <w:b w:val="1"/>
          <w:sz w:val="8"/>
          <w:szCs w:val="8"/>
        </w:rPr>
      </w:pPr>
      <w:r w:rsidDel="00000000" w:rsidR="00000000" w:rsidRPr="00000000">
        <w:rPr>
          <w:rtl w:val="0"/>
        </w:rPr>
      </w:r>
    </w:p>
    <w:p w:rsidR="00000000" w:rsidDel="00000000" w:rsidP="00000000" w:rsidRDefault="00000000" w:rsidRPr="00000000" w14:paraId="00000003">
      <w:pPr>
        <w:spacing w:line="360" w:lineRule="auto"/>
        <w:jc w:val="both"/>
        <w:rPr>
          <w:rFonts w:ascii="Arial Narrow" w:cs="Arial Narrow" w:eastAsia="Arial Narrow" w:hAnsi="Arial Narrow"/>
          <w:b w:val="1"/>
        </w:rPr>
      </w:pPr>
      <w:bookmarkStart w:colFirst="0" w:colLast="0" w:name="_heading=h.gjdgxs" w:id="0"/>
      <w:bookmarkEnd w:id="0"/>
      <w:r w:rsidDel="00000000" w:rsidR="00000000" w:rsidRPr="00000000">
        <w:rPr>
          <w:rFonts w:ascii="Arial Narrow" w:cs="Arial Narrow" w:eastAsia="Arial Narrow" w:hAnsi="Arial Narrow"/>
          <w:b w:val="1"/>
          <w:rtl w:val="0"/>
        </w:rPr>
        <w:t xml:space="preserve">Subject:  Technology and informatics          Course: 10º          Period: </w:t>
      </w:r>
      <w:r w:rsidDel="00000000" w:rsidR="00000000" w:rsidRPr="00000000">
        <w:rPr>
          <w:rFonts w:ascii="Arial Narrow" w:cs="Arial Narrow" w:eastAsia="Arial Narrow" w:hAnsi="Arial Narrow"/>
          <w:rtl w:val="0"/>
        </w:rPr>
        <w:t xml:space="preserve">II</w:t>
      </w:r>
      <w:r w:rsidDel="00000000" w:rsidR="00000000" w:rsidRPr="00000000">
        <w:rPr>
          <w:rFonts w:ascii="Arial Narrow" w:cs="Arial Narrow" w:eastAsia="Arial Narrow" w:hAnsi="Arial Narrow"/>
          <w:b w:val="1"/>
          <w:rtl w:val="0"/>
        </w:rPr>
        <w:t xml:space="preserve">                        Year: </w:t>
      </w:r>
      <w:r w:rsidDel="00000000" w:rsidR="00000000" w:rsidRPr="00000000">
        <w:rPr>
          <w:rFonts w:ascii="Arial Narrow" w:cs="Arial Narrow" w:eastAsia="Arial Narrow" w:hAnsi="Arial Narrow"/>
          <w:rtl w:val="0"/>
        </w:rPr>
        <w:t xml:space="preserve">2023</w:t>
      </w:r>
      <w:r w:rsidDel="00000000" w:rsidR="00000000" w:rsidRPr="00000000">
        <w:rPr>
          <w:rtl w:val="0"/>
        </w:rPr>
      </w:r>
    </w:p>
    <w:p w:rsidR="00000000" w:rsidDel="00000000" w:rsidP="00000000" w:rsidRDefault="00000000" w:rsidRPr="00000000" w14:paraId="00000004">
      <w:pPr>
        <w:spacing w:line="360" w:lineRule="auto"/>
        <w:jc w:val="both"/>
        <w:rPr>
          <w:rFonts w:ascii="Arial Narrow" w:cs="Arial Narrow" w:eastAsia="Arial Narrow" w:hAnsi="Arial Narrow"/>
          <w:b w:val="1"/>
          <w:sz w:val="4"/>
          <w:szCs w:val="4"/>
        </w:rPr>
      </w:pPr>
      <w:r w:rsidDel="00000000" w:rsidR="00000000" w:rsidRPr="00000000">
        <w:rPr>
          <w:rtl w:val="0"/>
        </w:rPr>
      </w:r>
    </w:p>
    <w:p w:rsidR="00000000" w:rsidDel="00000000" w:rsidP="00000000" w:rsidRDefault="00000000" w:rsidRPr="00000000" w14:paraId="00000005">
      <w:pPr>
        <w:spacing w:line="360" w:lineRule="auto"/>
        <w:jc w:val="both"/>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RECOMMENDATIONS</w:t>
      </w:r>
    </w:p>
    <w:p w:rsidR="00000000" w:rsidDel="00000000" w:rsidP="00000000" w:rsidRDefault="00000000" w:rsidRPr="00000000" w14:paraId="00000006">
      <w:pPr>
        <w:tabs>
          <w:tab w:val="left" w:leader="none" w:pos="8189"/>
          <w:tab w:val="right" w:leader="none" w:pos="9960"/>
        </w:tabs>
        <w:spacing w:line="360" w:lineRule="auto"/>
        <w:ind w:right="0"/>
        <w:jc w:val="both"/>
        <w:rPr>
          <w:rFonts w:ascii="Arial Narrow" w:cs="Arial Narrow" w:eastAsia="Arial Narrow" w:hAnsi="Arial Narrow"/>
          <w:i w:val="1"/>
        </w:rPr>
      </w:pPr>
      <w:r w:rsidDel="00000000" w:rsidR="00000000" w:rsidRPr="00000000">
        <w:rPr>
          <w:rFonts w:ascii="Arial Narrow" w:cs="Arial Narrow" w:eastAsia="Arial Narrow" w:hAnsi="Arial Narrow"/>
          <w:i w:val="1"/>
          <w:rtl w:val="0"/>
        </w:rPr>
        <w:t xml:space="preserve">Each period the teacher formulates a problematic question or problem situation related to the learning goals that help the student prepare to support their knowledge and competency levels from each area. This process is scheduled for May 23  to May 26, 2023. The student must review the concepts listed below with the help of class notes, notebook and work guides, in order to present a presentation that shows the acquired competencies.</w:t>
      </w:r>
    </w:p>
    <w:p w:rsidR="00000000" w:rsidDel="00000000" w:rsidP="00000000" w:rsidRDefault="00000000" w:rsidRPr="00000000" w14:paraId="0000000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Problematizing question</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How to develop business plans through ICT tools and manage your administrative processes?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Learning goals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Identify the basic concepts to create a company.</w:t>
      </w:r>
    </w:p>
    <w:p w:rsidR="00000000" w:rsidDel="00000000" w:rsidP="00000000" w:rsidRDefault="00000000" w:rsidRPr="00000000" w14:paraId="000000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Create a didactic company based on a need detected in the current social environment.</w:t>
      </w:r>
    </w:p>
    <w:p w:rsidR="00000000" w:rsidDel="00000000" w:rsidP="00000000" w:rsidRDefault="00000000" w:rsidRPr="00000000" w14:paraId="000000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Use digital tools appropriately in the process of building a didactic company.</w:t>
      </w:r>
    </w:p>
    <w:p w:rsidR="00000000" w:rsidDel="00000000" w:rsidP="00000000" w:rsidRDefault="00000000" w:rsidRPr="00000000" w14:paraId="000000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Recognize the ethical, social and environmental implications of the technological manifestations of the world in which they live and act responsibly.</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Academic concepts developed during the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General concepts of company creation</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Types of companies in Colombia.</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Didactic company: Costs, expenses, inventories, invoicing, payroll and social security (parafiscal). Corporate image, organization chart, type of company.</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Payroll and social security concepts. *Payroll accounting using spreadsheets.</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Introduction to the Canvas model</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Bibliographic references</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Class concepts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068"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hyperlink r:id="rId8">
        <w:r w:rsidDel="00000000" w:rsidR="00000000" w:rsidRPr="00000000">
          <w:rPr>
            <w:rFonts w:ascii="Arial Narrow" w:cs="Arial Narrow" w:eastAsia="Arial Narrow" w:hAnsi="Arial Narrow"/>
            <w:b w:val="0"/>
            <w:i w:val="0"/>
            <w:smallCaps w:val="0"/>
            <w:strike w:val="0"/>
            <w:color w:val="0000ff"/>
            <w:sz w:val="22"/>
            <w:szCs w:val="22"/>
            <w:u w:val="single"/>
            <w:shd w:fill="auto" w:val="clear"/>
            <w:vertAlign w:val="baseline"/>
            <w:rtl w:val="0"/>
          </w:rPr>
          <w:t xml:space="preserve">https://www.toppr.com/guides/principles-and-practices-of-accounting/intro-to-company-accounts/types-of-companies/</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0">
      <w:pPr>
        <w:rPr>
          <w:rFonts w:ascii="Arial Narrow" w:cs="Arial Narrow" w:eastAsia="Arial Narrow" w:hAnsi="Arial Narrow"/>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4"/>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7607C"/>
    <w:rPr>
      <w:rFonts w:ascii="Calibri" w:cs="Times New Roman" w:eastAsia="Calibri" w:hAnsi="Calibri"/>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17607C"/>
    <w:pPr>
      <w:ind w:left="720"/>
      <w:contextualSpacing w:val="1"/>
    </w:pPr>
  </w:style>
  <w:style w:type="character" w:styleId="Hipervnculo">
    <w:name w:val="Hyperlink"/>
    <w:uiPriority w:val="99"/>
    <w:unhideWhenUsed w:val="1"/>
    <w:rsid w:val="0017607C"/>
    <w:rPr>
      <w:color w:val="0000ff"/>
      <w:u w:val="single"/>
    </w:rPr>
  </w:style>
  <w:style w:type="paragraph" w:styleId="Sinespaciado">
    <w:name w:val="No Spacing"/>
    <w:link w:val="SinespaciadoCar"/>
    <w:uiPriority w:val="1"/>
    <w:qFormat w:val="1"/>
    <w:rsid w:val="000E6C71"/>
    <w:pPr>
      <w:widowControl w:val="0"/>
      <w:wordWrap w:val="0"/>
      <w:autoSpaceDE w:val="0"/>
      <w:autoSpaceDN w:val="0"/>
      <w:spacing w:after="0" w:line="240" w:lineRule="auto"/>
      <w:jc w:val="both"/>
    </w:pPr>
    <w:rPr>
      <w:rFonts w:eastAsiaTheme="minorEastAsia"/>
      <w:kern w:val="2"/>
      <w:sz w:val="20"/>
      <w:lang w:eastAsia="ko-KR" w:val="en-US"/>
    </w:rPr>
  </w:style>
  <w:style w:type="character" w:styleId="SinespaciadoCar" w:customStyle="1">
    <w:name w:val="Sin espaciado Car"/>
    <w:basedOn w:val="Fuentedeprrafopredeter"/>
    <w:link w:val="Sinespaciado"/>
    <w:uiPriority w:val="1"/>
    <w:rsid w:val="000E6C71"/>
    <w:rPr>
      <w:rFonts w:eastAsiaTheme="minorEastAsia"/>
      <w:kern w:val="2"/>
      <w:sz w:val="20"/>
      <w:lang w:eastAsia="ko-KR" w:val="en-US"/>
    </w:rPr>
  </w:style>
  <w:style w:type="character" w:styleId="Textodelmarcadordeposicin">
    <w:name w:val="Placeholder Text"/>
    <w:basedOn w:val="Fuentedeprrafopredeter"/>
    <w:uiPriority w:val="99"/>
    <w:semiHidden w:val="1"/>
    <w:rsid w:val="00E510E1"/>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www.toppr.com/guides/principles-and-practices-of-accounting/intro-to-company-accounts/types-of-compani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7klCBLFUkLJJGZ19H7jeCGbz5g==">AMUW2mUl1ABhItc7p8wnokJdvQOt9ZwscfYELHZ2NB6sskO0nvUCgl6sUB1RSrM/HsJWC3XGvMzy0cq8Ip5VkCMi8zA+nxCKxFGjlLlow6ZXKW5sKeQdZQ90ZEQOtQQ36P4Mbz8ARDRx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2023-05-02T14:10:00Z</dcterms:created>
  <dc:creator>Jefe de Area</dc:creator>
</cp:coreProperties>
</file>